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6A1E" w14:textId="6A89B535" w:rsidR="00DA2685" w:rsidRDefault="00DA2685" w:rsidP="00DA2685">
      <w:pPr>
        <w:spacing w:after="0"/>
      </w:pPr>
      <w:r w:rsidRPr="00DA2685">
        <w:t xml:space="preserve">UK St. Claire system began </w:t>
      </w:r>
      <w:r w:rsidR="00A26DD7">
        <w:t xml:space="preserve">as St. Claire HealthCare in 1963 </w:t>
      </w:r>
      <w:r w:rsidRPr="00DA2685">
        <w:t xml:space="preserve">when Morehead-native Dr. Claire Louise Caudill and nurse Susie Halbleib opened a medical practice to serve the people of the region. Dr. Louise's petition to open a hospital in Morehead was answered with the help of dedicated members of the community, the Northeastern Kentucky Hospital Foundation, and ultimately through the sponsorship of the Sisters of Notre Dame-Covington Province. </w:t>
      </w:r>
    </w:p>
    <w:p w14:paraId="5E211824" w14:textId="77777777" w:rsidR="00DA2685" w:rsidRDefault="00DA2685" w:rsidP="00DA2685">
      <w:pPr>
        <w:spacing w:after="0"/>
      </w:pPr>
    </w:p>
    <w:p w14:paraId="16DB036F" w14:textId="4D227DE8" w:rsidR="00DA2685" w:rsidRPr="00DA2685" w:rsidRDefault="00DA2685" w:rsidP="00DA2685">
      <w:pPr>
        <w:spacing w:after="0"/>
      </w:pPr>
      <w:r w:rsidRPr="00DA2685">
        <w:t xml:space="preserve">Throughout years of expansion and development, St. Claire and its leaders never lost sight of Dr. Louise’s original vision – excellent medical care for the people of Northeastern Kentucky. </w:t>
      </w:r>
      <w:r>
        <w:t xml:space="preserve">  In April 2024</w:t>
      </w:r>
      <w:r w:rsidRPr="00DA2685">
        <w:t xml:space="preserve">, </w:t>
      </w:r>
      <w:r>
        <w:t>St. Claire HealthCare collaborated with UK HealthCare, the clinical healthcare system of the University of Kentucky,</w:t>
      </w:r>
      <w:r w:rsidRPr="00DA2685">
        <w:t xml:space="preserve"> to continue </w:t>
      </w:r>
      <w:r>
        <w:t>to provide high-quality specialty care as well as clinical and medical education to the region for decades.  T</w:t>
      </w:r>
      <w:r w:rsidRPr="00DA2685">
        <w:t xml:space="preserve">his </w:t>
      </w:r>
      <w:r>
        <w:t>partnership</w:t>
      </w:r>
      <w:r w:rsidRPr="00DA2685">
        <w:t xml:space="preserve"> ensur</w:t>
      </w:r>
      <w:r>
        <w:t>es that</w:t>
      </w:r>
      <w:r w:rsidRPr="00DA2685">
        <w:t xml:space="preserve"> world-class medical care remains local and accessible for all.</w:t>
      </w:r>
    </w:p>
    <w:p w14:paraId="32892485" w14:textId="3F45174E" w:rsidR="00DA2685" w:rsidRPr="00DA2685" w:rsidRDefault="00DA2685" w:rsidP="00DA2685">
      <w:pPr>
        <w:spacing w:after="0"/>
      </w:pPr>
    </w:p>
    <w:p w14:paraId="524ADE8D" w14:textId="118327BB" w:rsidR="00A26DD7" w:rsidRDefault="00DA2685" w:rsidP="00A26DD7">
      <w:pPr>
        <w:spacing w:after="0"/>
      </w:pPr>
      <w:r w:rsidRPr="00DA2685">
        <w:t xml:space="preserve">UK St. Claire is one of the largest employers in the region, with over 1,200 staff members, including a growing medical staff of more than 125 physicians and nearly 70 advanced practice professionals representing more than 30 medical specialties. It includes the largest rural hospital in Northeastern Kentucky, seven primary care locations located within five counties, a multi-specialty medical pavilion, two urgent care centers, a pediatrics clinic, as well as a retail pharmacy, counseling center, medical equipment and supply store, and an outpatient center. Additionally, UK St. Claire provides home health and hospice services in eight counties within its 11-county service region. </w:t>
      </w:r>
    </w:p>
    <w:p w14:paraId="3244B4C1" w14:textId="77777777" w:rsidR="00A26DD7" w:rsidRPr="00DA2685" w:rsidRDefault="00A26DD7" w:rsidP="00A26DD7">
      <w:pPr>
        <w:spacing w:after="0"/>
      </w:pPr>
    </w:p>
    <w:p w14:paraId="1D48B811" w14:textId="3FF99F46" w:rsidR="00DA2685" w:rsidRPr="00DA2685" w:rsidRDefault="00DA2685" w:rsidP="00DA2685">
      <w:pPr>
        <w:spacing w:after="0"/>
      </w:pPr>
      <w:r w:rsidRPr="00DA2685">
        <w:t>UK HealthCare is more than an enterprise of hospitals and clinics; it is 9,000 people – physicians, nurses, pharmacists and other healthcare professionals – all dedicated to providing the most advanced and effective care available, not just in Kentucky but anywhere.</w:t>
      </w:r>
    </w:p>
    <w:p w14:paraId="7426FAA6" w14:textId="77777777" w:rsidR="00274E1A" w:rsidRDefault="00274E1A" w:rsidP="00DA2685">
      <w:pPr>
        <w:spacing w:after="0"/>
      </w:pPr>
    </w:p>
    <w:sectPr w:rsidR="0027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5"/>
    <w:rsid w:val="00274E1A"/>
    <w:rsid w:val="004F245D"/>
    <w:rsid w:val="00955A3C"/>
    <w:rsid w:val="00A26DD7"/>
    <w:rsid w:val="00DA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B65B"/>
  <w15:chartTrackingRefBased/>
  <w15:docId w15:val="{227D82A2-F46E-402E-A9CE-7620990A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685"/>
    <w:rPr>
      <w:rFonts w:eastAsiaTheme="majorEastAsia" w:cstheme="majorBidi"/>
      <w:color w:val="272727" w:themeColor="text1" w:themeTint="D8"/>
    </w:rPr>
  </w:style>
  <w:style w:type="paragraph" w:styleId="Title">
    <w:name w:val="Title"/>
    <w:basedOn w:val="Normal"/>
    <w:next w:val="Normal"/>
    <w:link w:val="TitleChar"/>
    <w:uiPriority w:val="10"/>
    <w:qFormat/>
    <w:rsid w:val="00DA2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685"/>
    <w:pPr>
      <w:spacing w:before="160"/>
      <w:jc w:val="center"/>
    </w:pPr>
    <w:rPr>
      <w:i/>
      <w:iCs/>
      <w:color w:val="404040" w:themeColor="text1" w:themeTint="BF"/>
    </w:rPr>
  </w:style>
  <w:style w:type="character" w:customStyle="1" w:styleId="QuoteChar">
    <w:name w:val="Quote Char"/>
    <w:basedOn w:val="DefaultParagraphFont"/>
    <w:link w:val="Quote"/>
    <w:uiPriority w:val="29"/>
    <w:rsid w:val="00DA2685"/>
    <w:rPr>
      <w:i/>
      <w:iCs/>
      <w:color w:val="404040" w:themeColor="text1" w:themeTint="BF"/>
    </w:rPr>
  </w:style>
  <w:style w:type="paragraph" w:styleId="ListParagraph">
    <w:name w:val="List Paragraph"/>
    <w:basedOn w:val="Normal"/>
    <w:uiPriority w:val="34"/>
    <w:qFormat/>
    <w:rsid w:val="00DA2685"/>
    <w:pPr>
      <w:ind w:left="720"/>
      <w:contextualSpacing/>
    </w:pPr>
  </w:style>
  <w:style w:type="character" w:styleId="IntenseEmphasis">
    <w:name w:val="Intense Emphasis"/>
    <w:basedOn w:val="DefaultParagraphFont"/>
    <w:uiPriority w:val="21"/>
    <w:qFormat/>
    <w:rsid w:val="00DA2685"/>
    <w:rPr>
      <w:i/>
      <w:iCs/>
      <w:color w:val="0F4761" w:themeColor="accent1" w:themeShade="BF"/>
    </w:rPr>
  </w:style>
  <w:style w:type="paragraph" w:styleId="IntenseQuote">
    <w:name w:val="Intense Quote"/>
    <w:basedOn w:val="Normal"/>
    <w:next w:val="Normal"/>
    <w:link w:val="IntenseQuoteChar"/>
    <w:uiPriority w:val="30"/>
    <w:qFormat/>
    <w:rsid w:val="00DA2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685"/>
    <w:rPr>
      <w:i/>
      <w:iCs/>
      <w:color w:val="0F4761" w:themeColor="accent1" w:themeShade="BF"/>
    </w:rPr>
  </w:style>
  <w:style w:type="character" w:styleId="IntenseReference">
    <w:name w:val="Intense Reference"/>
    <w:basedOn w:val="DefaultParagraphFont"/>
    <w:uiPriority w:val="32"/>
    <w:qFormat/>
    <w:rsid w:val="00DA2685"/>
    <w:rPr>
      <w:b/>
      <w:bCs/>
      <w:smallCaps/>
      <w:color w:val="0F4761" w:themeColor="accent1" w:themeShade="BF"/>
      <w:spacing w:val="5"/>
    </w:rPr>
  </w:style>
  <w:style w:type="character" w:styleId="Hyperlink">
    <w:name w:val="Hyperlink"/>
    <w:basedOn w:val="DefaultParagraphFont"/>
    <w:uiPriority w:val="99"/>
    <w:unhideWhenUsed/>
    <w:rsid w:val="00DA2685"/>
    <w:rPr>
      <w:color w:val="467886" w:themeColor="hyperlink"/>
      <w:u w:val="single"/>
    </w:rPr>
  </w:style>
  <w:style w:type="character" w:styleId="UnresolvedMention">
    <w:name w:val="Unresolved Mention"/>
    <w:basedOn w:val="DefaultParagraphFont"/>
    <w:uiPriority w:val="99"/>
    <w:semiHidden/>
    <w:unhideWhenUsed/>
    <w:rsid w:val="00DA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Fredrickson</dc:creator>
  <cp:keywords/>
  <dc:description/>
  <cp:lastModifiedBy>Lisa Fredrickson</cp:lastModifiedBy>
  <cp:revision>1</cp:revision>
  <dcterms:created xsi:type="dcterms:W3CDTF">2025-04-10T15:24:00Z</dcterms:created>
  <dcterms:modified xsi:type="dcterms:W3CDTF">2025-04-10T15:43:00Z</dcterms:modified>
</cp:coreProperties>
</file>